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ПОЛИТИКА ОБРАБОТКИ ПЕРСОНАЛЬНЫХ ДАННЫХ</w:t>
      </w:r>
    </w:p>
    <w:p w:rsidR="00000000" w:rsidDel="00000000" w:rsidP="00000000" w:rsidRDefault="00000000" w:rsidRPr="00000000" w14:paraId="0000000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hd w:fill="ffffff" w:val="clear"/>
        <w:ind w:firstLine="720"/>
        <w:jc w:val="both"/>
        <w:rPr>
          <w:rFonts w:ascii="Times New Roman" w:cs="Times New Roman" w:eastAsia="Times New Roman" w:hAnsi="Times New Roman"/>
          <w:b w:val="1"/>
          <w:sz w:val="22"/>
          <w:szCs w:val="22"/>
        </w:rPr>
      </w:pPr>
      <w:bookmarkStart w:colFirst="0" w:colLast="0" w:name="_heading=h.ig9cavnbu9ru" w:id="0"/>
      <w:bookmarkEnd w:id="0"/>
      <w:r w:rsidDel="00000000" w:rsidR="00000000" w:rsidRPr="00000000">
        <w:rPr>
          <w:rFonts w:ascii="Times New Roman" w:cs="Times New Roman" w:eastAsia="Times New Roman" w:hAnsi="Times New Roman"/>
          <w:b w:val="1"/>
          <w:sz w:val="22"/>
          <w:szCs w:val="22"/>
          <w:rtl w:val="0"/>
        </w:rPr>
        <w:t xml:space="preserve">ОБЩЕСТВО С ОГРАНИЧЕННОЙ ОТВЕТСТВЕННОСТЬЮ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2"/>
          <w:szCs w:val="22"/>
          <w:rtl w:val="0"/>
        </w:rPr>
        <w:t xml:space="preserve">СПЕЦИАЛИЗИРОВАННЫЙ ЗАСТРОЙЩИК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2"/>
          <w:szCs w:val="22"/>
          <w:rtl w:val="0"/>
        </w:rPr>
        <w:t xml:space="preserve">ЭВЕРЕСТ</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ИНН: 4501124540, ОГРН: 1064501178774 (дал</w:t>
      </w:r>
      <w:r w:rsidDel="00000000" w:rsidR="00000000" w:rsidRPr="00000000">
        <w:rPr>
          <w:rFonts w:ascii="Times New Roman" w:cs="Times New Roman" w:eastAsia="Times New Roman" w:hAnsi="Times New Roman"/>
          <w:color w:val="000000"/>
          <w:sz w:val="22"/>
          <w:szCs w:val="22"/>
          <w:rtl w:val="0"/>
        </w:rPr>
        <w:t xml:space="preserve">ее – «Оператор» либо «мы») придаёт </w:t>
      </w:r>
      <w:r w:rsidDel="00000000" w:rsidR="00000000" w:rsidRPr="00000000">
        <w:rPr>
          <w:rFonts w:ascii="Times New Roman" w:cs="Times New Roman" w:eastAsia="Times New Roman" w:hAnsi="Times New Roman"/>
          <w:sz w:val="22"/>
          <w:szCs w:val="22"/>
          <w:rtl w:val="0"/>
        </w:rPr>
        <w:t xml:space="preserve">большое знач</w:t>
      </w:r>
      <w:r w:rsidDel="00000000" w:rsidR="00000000" w:rsidRPr="00000000">
        <w:rPr>
          <w:rFonts w:ascii="Times New Roman" w:cs="Times New Roman" w:eastAsia="Times New Roman" w:hAnsi="Times New Roman"/>
          <w:color w:val="000000"/>
          <w:sz w:val="22"/>
          <w:szCs w:val="22"/>
          <w:rtl w:val="0"/>
        </w:rPr>
        <w:t xml:space="preserve">ение защите вашей частной жизни и безопасности ваших персональных данных.</w:t>
      </w:r>
      <w:r w:rsidDel="00000000" w:rsidR="00000000" w:rsidRPr="00000000">
        <w:rPr>
          <w:rtl w:val="0"/>
        </w:rPr>
      </w:r>
    </w:p>
    <w:p w:rsidR="00000000" w:rsidDel="00000000" w:rsidP="00000000" w:rsidRDefault="00000000" w:rsidRPr="00000000" w14:paraId="00000004">
      <w:pPr>
        <w:shd w:fill="ffffff" w:val="clea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соблюдает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ФЗ № 152).</w:t>
      </w:r>
      <w:r w:rsidDel="00000000" w:rsidR="00000000" w:rsidRPr="00000000">
        <w:rPr>
          <w:rtl w:val="0"/>
        </w:rPr>
      </w:r>
    </w:p>
    <w:p w:rsidR="00000000" w:rsidDel="00000000" w:rsidP="00000000" w:rsidRDefault="00000000" w:rsidRPr="00000000" w14:paraId="00000005">
      <w:pPr>
        <w:shd w:fill="ffffff" w:val="clea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Просим вас внимательно изучить настоящую </w:t>
      </w:r>
      <w:r w:rsidDel="00000000" w:rsidR="00000000" w:rsidRPr="00000000">
        <w:rPr>
          <w:rFonts w:ascii="Times New Roman" w:cs="Times New Roman" w:eastAsia="Times New Roman" w:hAnsi="Times New Roman"/>
          <w:b w:val="1"/>
          <w:color w:val="000000"/>
          <w:sz w:val="22"/>
          <w:szCs w:val="22"/>
          <w:rtl w:val="0"/>
        </w:rPr>
        <w:t xml:space="preserve">Политику обработки персональных данных (далее - Политика)</w:t>
      </w:r>
      <w:r w:rsidDel="00000000" w:rsidR="00000000" w:rsidRPr="00000000">
        <w:rPr>
          <w:rFonts w:ascii="Times New Roman" w:cs="Times New Roman" w:eastAsia="Times New Roman" w:hAnsi="Times New Roman"/>
          <w:color w:val="000000"/>
          <w:sz w:val="22"/>
          <w:szCs w:val="22"/>
          <w:rtl w:val="0"/>
        </w:rPr>
        <w:t xml:space="preserve">, чтобы понимать для достижения каких целей Оператор осуществляет обработку Ваших персональных данных, а также как Вы можете реализовать права, в отношении своих персональных данных, обрабатываемых Оператором.</w:t>
      </w:r>
    </w:p>
    <w:p w:rsidR="00000000" w:rsidDel="00000000" w:rsidP="00000000" w:rsidRDefault="00000000" w:rsidRPr="00000000" w14:paraId="00000006">
      <w:pPr>
        <w:shd w:fill="ffffff" w:val="clea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shd w:fill="ffffff" w:val="clea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Мы постарались сделать Политику максимально простой для понимания и навигации.</w:t>
      </w:r>
    </w:p>
    <w:p w:rsidR="00000000" w:rsidDel="00000000" w:rsidP="00000000" w:rsidRDefault="00000000" w:rsidRPr="00000000" w14:paraId="00000008">
      <w:pPr>
        <w:shd w:fill="ffffff" w:val="clea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Если у вас есть вопросы, связанные с Политикой, в том числе предложения по улучшению ее понимания и навигации или есть вопросы по обработке нами ваших персональных данных и</w:t>
      </w:r>
      <w:r w:rsidDel="00000000" w:rsidR="00000000" w:rsidRPr="00000000">
        <w:rPr>
          <w:rFonts w:ascii="Times New Roman" w:cs="Times New Roman" w:eastAsia="Times New Roman" w:hAnsi="Times New Roman"/>
          <w:sz w:val="22"/>
          <w:szCs w:val="22"/>
          <w:rtl w:val="0"/>
        </w:rPr>
        <w:t xml:space="preserve"> их защите, Вы можете направить обращение к Оператору по адресу электронной почты Оператора: </w:t>
      </w:r>
      <w:r w:rsidDel="00000000" w:rsidR="00000000" w:rsidRPr="00000000">
        <w:rPr>
          <w:rFonts w:ascii="Times New Roman" w:cs="Times New Roman" w:eastAsia="Times New Roman" w:hAnsi="Times New Roman"/>
          <w:sz w:val="22"/>
          <w:szCs w:val="22"/>
          <w:rtl w:val="0"/>
        </w:rPr>
        <w:t xml:space="preserve">sales-everest45@yandex.ru</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Общие положения</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D">
      <w:pPr>
        <w:numPr>
          <w:ilvl w:val="1"/>
          <w:numId w:val="3"/>
        </w:numPr>
        <w:pBdr>
          <w:top w:space="0" w:sz="0" w:val="nil"/>
          <w:left w:space="0" w:sz="0" w:val="nil"/>
          <w:bottom w:space="0" w:sz="0" w:val="nil"/>
          <w:right w:space="0" w:sz="0" w:val="nil"/>
          <w:between w:space="0" w:sz="0" w:val="nil"/>
        </w:pBdr>
        <w:ind w:left="0" w:firstLine="70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Настоящая </w:t>
      </w:r>
      <w:r w:rsidDel="00000000" w:rsidR="00000000" w:rsidRPr="00000000">
        <w:rPr>
          <w:rFonts w:ascii="Times New Roman" w:cs="Times New Roman" w:eastAsia="Times New Roman" w:hAnsi="Times New Roman"/>
          <w:b w:val="1"/>
          <w:color w:val="000000"/>
          <w:sz w:val="22"/>
          <w:szCs w:val="22"/>
          <w:rtl w:val="0"/>
        </w:rPr>
        <w:t xml:space="preserve">Политика</w:t>
      </w:r>
      <w:r w:rsidDel="00000000" w:rsidR="00000000" w:rsidRPr="00000000">
        <w:rPr>
          <w:rFonts w:ascii="Times New Roman" w:cs="Times New Roman" w:eastAsia="Times New Roman" w:hAnsi="Times New Roman"/>
          <w:color w:val="000000"/>
          <w:sz w:val="22"/>
          <w:szCs w:val="22"/>
          <w:rtl w:val="0"/>
        </w:rPr>
        <w:t xml:space="preserve"> определяет порядок и условия обработки </w:t>
      </w:r>
      <w:r w:rsidDel="00000000" w:rsidR="00000000" w:rsidRPr="00000000">
        <w:rPr>
          <w:rFonts w:ascii="Times New Roman" w:cs="Times New Roman" w:eastAsia="Times New Roman" w:hAnsi="Times New Roman"/>
          <w:b w:val="1"/>
          <w:color w:val="000000"/>
          <w:sz w:val="22"/>
          <w:szCs w:val="22"/>
          <w:rtl w:val="0"/>
        </w:rPr>
        <w:t xml:space="preserve">Оператором</w:t>
      </w:r>
      <w:r w:rsidDel="00000000" w:rsidR="00000000" w:rsidRPr="00000000">
        <w:rPr>
          <w:rFonts w:ascii="Times New Roman" w:cs="Times New Roman" w:eastAsia="Times New Roman" w:hAnsi="Times New Roman"/>
          <w:color w:val="000000"/>
          <w:sz w:val="22"/>
          <w:szCs w:val="22"/>
          <w:rtl w:val="0"/>
        </w:rPr>
        <w:t xml:space="preserve">, информации о физическом лице, которая может быть получена Оператором от этого физического лица либо от его законного представителя (далее –</w:t>
      </w:r>
      <w:r w:rsidDel="00000000" w:rsidR="00000000" w:rsidRPr="00000000">
        <w:rPr>
          <w:rFonts w:ascii="Times New Roman" w:cs="Times New Roman" w:eastAsia="Times New Roman" w:hAnsi="Times New Roman"/>
          <w:b w:val="1"/>
          <w:color w:val="000000"/>
          <w:sz w:val="22"/>
          <w:szCs w:val="22"/>
          <w:rtl w:val="0"/>
        </w:rPr>
        <w:t xml:space="preserve"> «Субъект персональных данных», «Вы», «Посетитель»</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при возникновении следующих отношений с Субъектом персональных данных: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использовании функций</w:t>
      </w:r>
      <w:r w:rsidDel="00000000" w:rsidR="00000000" w:rsidRPr="00000000">
        <w:rPr>
          <w:rFonts w:ascii="Times New Roman" w:cs="Times New Roman" w:eastAsia="Times New Roman" w:hAnsi="Times New Roman"/>
          <w:sz w:val="22"/>
          <w:szCs w:val="22"/>
          <w:rtl w:val="0"/>
        </w:rPr>
        <w:t xml:space="preserve"> сайтов </w:t>
      </w:r>
      <w:hyperlink r:id="rId7">
        <w:r w:rsidDel="00000000" w:rsidR="00000000" w:rsidRPr="00000000">
          <w:rPr>
            <w:rFonts w:ascii="Times New Roman" w:cs="Times New Roman" w:eastAsia="Times New Roman" w:hAnsi="Times New Roman"/>
            <w:color w:val="1155cc"/>
            <w:sz w:val="22"/>
            <w:szCs w:val="22"/>
            <w:u w:val="single"/>
            <w:rtl w:val="0"/>
          </w:rPr>
          <w:t xml:space="preserve">https://45everest.ru</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1155cc"/>
          <w:sz w:val="22"/>
          <w:szCs w:val="22"/>
          <w:u w:val="single"/>
          <w:rtl w:val="0"/>
        </w:rPr>
        <w:t xml:space="preserve">https://жк-каравай.рф</w:t>
      </w:r>
      <w:r w:rsidDel="00000000" w:rsidR="00000000" w:rsidRPr="00000000">
        <w:rPr>
          <w:rFonts w:ascii="Times New Roman" w:cs="Times New Roman" w:eastAsia="Times New Roman" w:hAnsi="Times New Roman"/>
          <w:sz w:val="22"/>
          <w:szCs w:val="22"/>
          <w:rtl w:val="0"/>
        </w:rPr>
        <w:t xml:space="preserve">, вк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лючая все его домены, поддомены и страницы, их содержимое, а также интернет-сервисы и программное обеспечение, предлагаемые Оператором к использованию на сайте (далее вместе – «Сайт»);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осуществлении Оператором прав и обязанностей, установленных соглашениями/договорами;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необходимости связи с субъектом персональных данных, а также при обработке обращений, запросов, сообщений, направляемых Оператором и Субъектом персональных данных друг другу, в целях информационной и рекламной рассылки </w:t>
      </w:r>
      <w:r w:rsidDel="00000000" w:rsidR="00000000" w:rsidRPr="00000000">
        <w:rPr>
          <w:rFonts w:ascii="Times New Roman" w:cs="Times New Roman" w:eastAsia="Times New Roman" w:hAnsi="Times New Roman"/>
          <w:sz w:val="22"/>
          <w:szCs w:val="22"/>
          <w:rtl w:val="0"/>
        </w:rPr>
        <w:t xml:space="preserve">о новых услугах Оператора, об акциях и специальных предложениях Оператора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целя</w:t>
      </w:r>
      <w:r w:rsidDel="00000000" w:rsidR="00000000" w:rsidRPr="00000000">
        <w:rPr>
          <w:rFonts w:ascii="Times New Roman" w:cs="Times New Roman" w:eastAsia="Times New Roman" w:hAnsi="Times New Roman"/>
          <w:sz w:val="22"/>
          <w:szCs w:val="22"/>
          <w:rtl w:val="0"/>
        </w:rPr>
        <w:t xml:space="preserve">х </w:t>
      </w:r>
      <w:r w:rsidDel="00000000" w:rsidR="00000000" w:rsidRPr="00000000">
        <w:rPr>
          <w:rFonts w:ascii="Times New Roman" w:cs="Times New Roman" w:eastAsia="Times New Roman" w:hAnsi="Times New Roman"/>
          <w:sz w:val="22"/>
          <w:szCs w:val="22"/>
          <w:rtl w:val="0"/>
        </w:rPr>
        <w:t xml:space="preserve">установления и поддержания связи между субъектом персональных данных и Оператором, </w:t>
      </w:r>
      <w:r w:rsidDel="00000000" w:rsidR="00000000" w:rsidRPr="00000000">
        <w:rPr>
          <w:rFonts w:ascii="Times New Roman" w:cs="Times New Roman" w:eastAsia="Times New Roman" w:hAnsi="Times New Roman"/>
          <w:sz w:val="22"/>
          <w:szCs w:val="22"/>
          <w:rtl w:val="0"/>
        </w:rPr>
        <w:t xml:space="preserve">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целях улучшения работы сайта Оператора.</w:t>
      </w:r>
    </w:p>
    <w:p w:rsidR="00000000" w:rsidDel="00000000" w:rsidP="00000000" w:rsidRDefault="00000000" w:rsidRPr="00000000" w14:paraId="00000011">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2">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Сбор персональных данных осуществляется исключительно на добровольной основе. В случае, если Вы не хотите предоставлять свои персональные данные, пожалуйста, не предоставляйте свои данные Оператору.</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Целью и назначением Политики является обеспечение надлежащего правового режима персональных данных.</w:t>
      </w:r>
      <w:r w:rsidDel="00000000" w:rsidR="00000000" w:rsidRPr="00000000">
        <w:rPr>
          <w:rFonts w:ascii="Times New Roman" w:cs="Times New Roman" w:eastAsia="Times New Roman" w:hAnsi="Times New Roman"/>
          <w:sz w:val="22"/>
          <w:szCs w:val="22"/>
          <w:rtl w:val="0"/>
        </w:rPr>
        <w:t xml:space="preserve"> Персональные данные Субъекта персональных данных будут использоваться для тех целей, для которых Субъект персональных данных их предоставил Оператору в соответствии с условиями настоящей Политики.</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Оператор может осуществлять обработку персональных данных несовершеннолетних лиц (лиц, не достигших 18 лет) с согласия законного представителя. Ответственность за действия несовершеннолетних лежит на законных представителях несовершеннолетних. Все субъекты персональных данных,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Оператором назначен ответственны</w:t>
      </w:r>
      <w:r w:rsidDel="00000000" w:rsidR="00000000" w:rsidRPr="00000000">
        <w:rPr>
          <w:rFonts w:ascii="Times New Roman" w:cs="Times New Roman" w:eastAsia="Times New Roman" w:hAnsi="Times New Roman"/>
          <w:sz w:val="22"/>
          <w:szCs w:val="22"/>
          <w:rtl w:val="0"/>
        </w:rPr>
        <w:t xml:space="preserve">й</w:t>
      </w:r>
      <w:r w:rsidDel="00000000" w:rsidR="00000000" w:rsidRPr="00000000">
        <w:rPr>
          <w:rFonts w:ascii="Times New Roman" w:cs="Times New Roman" w:eastAsia="Times New Roman" w:hAnsi="Times New Roman"/>
          <w:color w:val="000000"/>
          <w:sz w:val="22"/>
          <w:szCs w:val="22"/>
          <w:rtl w:val="0"/>
        </w:rPr>
        <w:t xml:space="preserve"> за обработку персональных данных.</w:t>
      </w:r>
    </w:p>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Правовое основание обработки персональных данных</w:t>
      </w:r>
    </w:p>
    <w:p w:rsidR="00000000" w:rsidDel="00000000" w:rsidP="00000000" w:rsidRDefault="00000000" w:rsidRPr="00000000" w14:paraId="0000001B">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Правовыми основаниями обработки персональных данных являются:</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w:t>
      </w:r>
      <w:r w:rsidDel="00000000" w:rsidR="00000000" w:rsidRPr="00000000">
        <w:rPr>
          <w:rFonts w:ascii="Times New Roman" w:cs="Times New Roman" w:eastAsia="Times New Roman" w:hAnsi="Times New Roman"/>
          <w:b w:val="1"/>
          <w:sz w:val="22"/>
          <w:szCs w:val="22"/>
          <w:rtl w:val="0"/>
        </w:rPr>
        <w:t xml:space="preserve">Предоставляя свои персональные данные Оператору, Субъект персональных данных подтверждает, что понимает и соглашается с условиями настоящей Политики, 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Правила обработки персональных данных</w:t>
      </w:r>
    </w:p>
    <w:p w:rsidR="00000000" w:rsidDel="00000000" w:rsidP="00000000" w:rsidRDefault="00000000" w:rsidRPr="00000000" w14:paraId="00000021">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22">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37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подготовка, заключение и исполнение гражданско-правового договора.</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и перечень обрабатываемых данных: фамилия, имя, отчество, номер телефона, адрес электронной почты, номер расчетного счета, адрес регистрации, данные документа, удостоверяющего личность, ИНН, должность.</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субъектов, персональные данные которых обрабатываются: клиенты/представители клиентов/контрагенты/представители контрагентов.</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и 3 (три) года после окончания таких договорных отношений.</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sz w:val="22"/>
          <w:szCs w:val="22"/>
          <w:rtl w:val="0"/>
        </w:rPr>
        <w:t xml:space="preserve">Цель</w:t>
      </w:r>
      <w:r w:rsidDel="00000000" w:rsidR="00000000" w:rsidRPr="00000000">
        <w:rPr>
          <w:rFonts w:ascii="Times New Roman" w:cs="Times New Roman" w:eastAsia="Times New Roman" w:hAnsi="Times New Roman"/>
          <w:sz w:val="22"/>
          <w:szCs w:val="22"/>
          <w:rtl w:val="0"/>
        </w:rPr>
        <w:t xml:space="preserve">: информационная рассылка о новых услугах Оператора, об акциях и специальных предложениях Оператора.</w:t>
      </w:r>
    </w:p>
    <w:p w:rsidR="00000000" w:rsidDel="00000000" w:rsidP="00000000" w:rsidRDefault="00000000" w:rsidRPr="00000000" w14:paraId="00000031">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и перечень обрабатываемых данных: фамилия, </w:t>
      </w:r>
      <w:r w:rsidDel="00000000" w:rsidR="00000000" w:rsidRPr="00000000">
        <w:rPr>
          <w:rFonts w:ascii="Times New Roman" w:cs="Times New Roman" w:eastAsia="Times New Roman" w:hAnsi="Times New Roman"/>
          <w:sz w:val="22"/>
          <w:szCs w:val="22"/>
          <w:highlight w:val="white"/>
          <w:rtl w:val="0"/>
        </w:rPr>
        <w:t xml:space="preserve">имя, отчество, </w:t>
      </w:r>
      <w:r w:rsidDel="00000000" w:rsidR="00000000" w:rsidRPr="00000000">
        <w:rPr>
          <w:rFonts w:ascii="Times New Roman" w:cs="Times New Roman" w:eastAsia="Times New Roman" w:hAnsi="Times New Roman"/>
          <w:sz w:val="22"/>
          <w:szCs w:val="22"/>
          <w:rtl w:val="0"/>
        </w:rPr>
        <w:t xml:space="preserve">номер телефона, адрес электронной почты.</w:t>
      </w:r>
    </w:p>
    <w:p w:rsidR="00000000" w:rsidDel="00000000" w:rsidP="00000000" w:rsidRDefault="00000000" w:rsidRPr="00000000" w14:paraId="00000033">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субъектов, персональные данные которых обрабатываются: субъекты персональных данных, которые согласились на получение информационной рассылки от Оператора.</w:t>
      </w:r>
    </w:p>
    <w:p w:rsidR="00000000" w:rsidDel="00000000" w:rsidP="00000000" w:rsidRDefault="00000000" w:rsidRPr="00000000" w14:paraId="00000035">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000000" w:rsidDel="00000000" w:rsidP="00000000" w:rsidRDefault="00000000" w:rsidRPr="00000000" w14:paraId="00000037">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39">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rsidR="00000000" w:rsidDel="00000000" w:rsidP="00000000" w:rsidRDefault="00000000" w:rsidRPr="00000000" w14:paraId="0000003B">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обработка обращений, жалоб, запросов, сообщений, направляемых Оператором и субъектом персональных данных друг другу.</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и перечень обрабатываемых данных:</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фамилия, имя, отчество, номер телефона, адрес электронной почты, текст сообщения (если текст сообщения содержит персональные данные).</w:t>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Категории субъектов, персональные данные которых обрабатываются: </w:t>
      </w:r>
      <w:r w:rsidDel="00000000" w:rsidR="00000000" w:rsidRPr="00000000">
        <w:rPr>
          <w:rFonts w:ascii="Times New Roman" w:cs="Times New Roman" w:eastAsia="Times New Roman" w:hAnsi="Times New Roman"/>
          <w:sz w:val="22"/>
          <w:szCs w:val="22"/>
          <w:rtl w:val="0"/>
        </w:rPr>
        <w:t xml:space="preserve">субъекты персональных данных, которые направляют в адрес Оператора обращения, жалобы, запросы, сообщения</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установление и поддержание связи между субъектом персональных данных и Оператором.</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Категории и перечень обрабатываемых данных: </w:t>
      </w:r>
      <w:r w:rsidDel="00000000" w:rsidR="00000000" w:rsidRPr="00000000">
        <w:rPr>
          <w:rFonts w:ascii="Times New Roman" w:cs="Times New Roman" w:eastAsia="Times New Roman" w:hAnsi="Times New Roman"/>
          <w:sz w:val="22"/>
          <w:szCs w:val="22"/>
          <w:rtl w:val="0"/>
        </w:rPr>
        <w:t xml:space="preserve">фамилия, имя, отчество, номер телефона.</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Категории субъектов, персональные данные которых обрабатываются: </w:t>
      </w:r>
      <w:r w:rsidDel="00000000" w:rsidR="00000000" w:rsidRPr="00000000">
        <w:rPr>
          <w:rFonts w:ascii="Times New Roman" w:cs="Times New Roman" w:eastAsia="Times New Roman" w:hAnsi="Times New Roman"/>
          <w:sz w:val="22"/>
          <w:szCs w:val="22"/>
          <w:rtl w:val="0"/>
        </w:rPr>
        <w:t xml:space="preserve">субъекты персональных данных, которые заполняют форму обратной связи Оператора.</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bookmarkStart w:colFirst="0" w:colLast="0" w:name="_heading=h.gjdgxs" w:id="1"/>
      <w:bookmarkEnd w:id="1"/>
      <w:r w:rsidDel="00000000" w:rsidR="00000000" w:rsidRPr="00000000">
        <w:rPr>
          <w:rFonts w:ascii="Times New Roman" w:cs="Times New Roman" w:eastAsia="Times New Roman" w:hAnsi="Times New Roman"/>
          <w:color w:val="000000"/>
          <w:sz w:val="22"/>
          <w:szCs w:val="22"/>
          <w:rtl w:val="0"/>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4">
      <w:pPr>
        <w:numPr>
          <w:ilvl w:val="2"/>
          <w:numId w:val="3"/>
        </w:numPr>
        <w:ind w:left="1080" w:hanging="370.99999999999994"/>
        <w:jc w:val="both"/>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rtl w:val="0"/>
        </w:rPr>
        <w:t xml:space="preserve">Цель</w:t>
      </w:r>
      <w:r w:rsidDel="00000000" w:rsidR="00000000" w:rsidRPr="00000000">
        <w:rPr>
          <w:rFonts w:ascii="Times New Roman" w:cs="Times New Roman" w:eastAsia="Times New Roman" w:hAnsi="Times New Roman"/>
          <w:sz w:val="22"/>
          <w:szCs w:val="22"/>
          <w:rtl w:val="0"/>
        </w:rPr>
        <w:t xml:space="preserve">: улучшение качества работы сайта Оператора.</w:t>
      </w:r>
      <w:r w:rsidDel="00000000" w:rsidR="00000000" w:rsidRPr="00000000">
        <w:rPr>
          <w:rtl w:val="0"/>
        </w:rPr>
      </w:r>
    </w:p>
    <w:p w:rsidR="00000000" w:rsidDel="00000000" w:rsidP="00000000" w:rsidRDefault="00000000" w:rsidRPr="00000000" w14:paraId="00000055">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и перечень обрабатываемых данных: сведения, собираемые посредством метрических программ.</w:t>
      </w:r>
    </w:p>
    <w:p w:rsidR="00000000" w:rsidDel="00000000" w:rsidP="00000000" w:rsidRDefault="00000000" w:rsidRPr="00000000" w14:paraId="00000057">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Категории субъектов, персональные данные которых обрабатываются: посетители сайта.</w:t>
      </w:r>
    </w:p>
    <w:p w:rsidR="00000000" w:rsidDel="00000000" w:rsidP="00000000" w:rsidRDefault="00000000" w:rsidRPr="00000000" w14:paraId="00000059">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000000" w:rsidDel="00000000" w:rsidP="00000000" w:rsidRDefault="00000000" w:rsidRPr="00000000" w14:paraId="0000005B">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Срок обработки и хранения: до получения от субъекта персональных данных требования о прекращении обработки/отзыва согласия либо 3 (три) года.</w:t>
      </w:r>
    </w:p>
    <w:p w:rsidR="00000000" w:rsidDel="00000000" w:rsidP="00000000" w:rsidRDefault="00000000" w:rsidRPr="00000000" w14:paraId="0000005D">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rsidR="00000000" w:rsidDel="00000000" w:rsidP="00000000" w:rsidRDefault="00000000" w:rsidRPr="00000000" w14:paraId="0000005F">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rsidR="00000000" w:rsidDel="00000000" w:rsidP="00000000" w:rsidRDefault="00000000" w:rsidRPr="00000000" w14:paraId="00000061">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4">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О технологии куки (cookie):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6">
      <w:pPr>
        <w:numPr>
          <w:ilvl w:val="3"/>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Когда Субъект персональных данных посещает сайты и (иные) сервисы, используемые Оператором, Оператор может сохранять некую информацию на компьютере посетителя в виде файлов Cookies или иных сходных. Файлы Cookies – небольшие файлы с данными, которые направляются на жесткий диск компьютера с посещаемых сайтов. Файлы Cookies помогают настраивать сайт, таким образом, чтобы он максимально соответствовал интересам и потребностям посетителей сайта.</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8">
      <w:pPr>
        <w:numPr>
          <w:ilvl w:val="3"/>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r w:rsidDel="00000000" w:rsidR="00000000" w:rsidRPr="00000000">
        <w:rPr>
          <w:rFonts w:ascii="Times New Roman" w:cs="Times New Roman" w:eastAsia="Times New Roman" w:hAnsi="Times New Roman"/>
          <w:sz w:val="22"/>
          <w:szCs w:val="22"/>
          <w:rtl w:val="0"/>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numPr>
          <w:ilvl w:val="3"/>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аналитики использования сайта могут применяться следующие сторонние инструменты, которые могут использовать технологии cookie, в том числе, но, не ограничиваясь Яндекс.Метрика </w:t>
      </w:r>
      <w:hyperlink r:id="rId8">
        <w:r w:rsidDel="00000000" w:rsidR="00000000" w:rsidRPr="00000000">
          <w:rPr>
            <w:rFonts w:ascii="Times New Roman" w:cs="Times New Roman" w:eastAsia="Times New Roman" w:hAnsi="Times New Roman"/>
            <w:sz w:val="22"/>
            <w:szCs w:val="22"/>
            <w:rtl w:val="0"/>
          </w:rPr>
          <w:t xml:space="preserve">https://yandex.ru/legal/confidential/</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Порядок и условия обработки персональных данных</w:t>
      </w:r>
    </w:p>
    <w:p w:rsidR="00000000" w:rsidDel="00000000" w:rsidP="00000000" w:rsidRDefault="00000000" w:rsidRPr="00000000" w14:paraId="0000006D">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Del="00000000" w:rsidR="00000000" w:rsidRPr="00000000">
        <w:rPr>
          <w:rFonts w:ascii="Times New Roman" w:cs="Times New Roman" w:eastAsia="Times New Roman" w:hAnsi="Times New Roman"/>
          <w:sz w:val="22"/>
          <w:szCs w:val="22"/>
          <w:rtl w:val="0"/>
        </w:rPr>
        <w:t xml:space="preserve">обработки.</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Оператор может обрабатывать данные указанными способами (операциями) как с помощью средств автоматизации, так и без использования средств автоматизации.</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будет обрабатывать персональные данные столько времени, сколько это необходимо для достижения конкретной цели обработки.</w:t>
      </w:r>
    </w:p>
    <w:p w:rsidR="00000000" w:rsidDel="00000000" w:rsidP="00000000" w:rsidRDefault="00000000" w:rsidRPr="00000000" w14:paraId="00000073">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74">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Меры по защите персональных данных</w:t>
      </w:r>
    </w:p>
    <w:p w:rsidR="00000000" w:rsidDel="00000000" w:rsidP="00000000" w:rsidRDefault="00000000" w:rsidRPr="00000000" w14:paraId="00000075">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76">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 </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8">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Для обеспечения защищенности персональных данных при их обработке в информационных системах Оператор выполняет следующие требования: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 обеспечение сохранности носителей персональных данных; утверждение Оператором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 назначено лицо, ответственное за обеспечение безопасности персональных данных в информационной системе.</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A">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C">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w:t>
      </w:r>
      <w:r w:rsidDel="00000000" w:rsidR="00000000" w:rsidRPr="00000000">
        <w:rPr>
          <w:rFonts w:ascii="Times New Roman" w:cs="Times New Roman" w:eastAsia="Times New Roman" w:hAnsi="Times New Roman"/>
          <w:sz w:val="22"/>
          <w:szCs w:val="22"/>
          <w:rtl w:val="0"/>
        </w:rPr>
        <w:t xml:space="preserve">ки. Для защиты и обеспечения конфиденциальности данных такие лица должны обязаться соблюдать п</w:t>
      </w:r>
      <w:r w:rsidDel="00000000" w:rsidR="00000000" w:rsidRPr="00000000">
        <w:rPr>
          <w:rFonts w:ascii="Times New Roman" w:cs="Times New Roman" w:eastAsia="Times New Roman" w:hAnsi="Times New Roman"/>
          <w:color w:val="000000"/>
          <w:sz w:val="22"/>
          <w:szCs w:val="22"/>
          <w:rtl w:val="0"/>
        </w:rPr>
        <w:t xml:space="preserve">равовые правила и процедуры, технические и организационные меры безопасности в отношении обработки персональной информации.</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E">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В случае, если кто-то попытается перехватить персональные данные, мы сообщим об инциденте в </w:t>
      </w:r>
      <w:r w:rsidDel="00000000" w:rsidR="00000000" w:rsidRPr="00000000">
        <w:rPr>
          <w:rFonts w:ascii="Times New Roman" w:cs="Times New Roman" w:eastAsia="Times New Roman" w:hAnsi="Times New Roman"/>
          <w:color w:val="000000"/>
          <w:sz w:val="22"/>
          <w:szCs w:val="22"/>
          <w:highlight w:val="white"/>
          <w:rtl w:val="0"/>
        </w:rPr>
        <w:t xml:space="preserve">Уполномоченный орган по защите прав субъектов персональных данных</w:t>
      </w:r>
      <w:r w:rsidDel="00000000" w:rsidR="00000000" w:rsidRPr="00000000">
        <w:rPr>
          <w:rFonts w:ascii="Times New Roman" w:cs="Times New Roman" w:eastAsia="Times New Roman" w:hAnsi="Times New Roman"/>
          <w:color w:val="000000"/>
          <w:sz w:val="22"/>
          <w:szCs w:val="22"/>
          <w:rtl w:val="0"/>
        </w:rPr>
        <w:t xml:space="preserve">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Del="00000000" w:rsidR="00000000" w:rsidRPr="00000000">
        <w:rPr>
          <w:rFonts w:ascii="Times New Roman" w:cs="Times New Roman" w:eastAsia="Times New Roman" w:hAnsi="Times New Roman"/>
          <w:color w:val="000000"/>
          <w:sz w:val="22"/>
          <w:szCs w:val="22"/>
          <w:highlight w:val="white"/>
          <w:rtl w:val="0"/>
        </w:rPr>
        <w:t xml:space="preserve">Уполномоченный орган по защите прав субъектов персональных данных о результатах такого расследования и о виновниках (при наличии таковых).</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4">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rsidR="00000000" w:rsidDel="00000000" w:rsidP="00000000" w:rsidRDefault="00000000" w:rsidRPr="00000000" w14:paraId="00000087">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8">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Передача персональных данных третьим лицам и распространение персональных данных</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A">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вправе осуществить передачу (способом доступа и предоставления) персональных данных следующим третьим лицам: компаниям-правопреемникам в случае реорганизации Оператора, аффилированным компаниям; органам власти,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в случае если субъект персональных данных сам выразил согласие на передачу персональных </w:t>
      </w:r>
      <w:r w:rsidDel="00000000" w:rsidR="00000000" w:rsidRPr="00000000">
        <w:rPr>
          <w:rFonts w:ascii="Times New Roman" w:cs="Times New Roman" w:eastAsia="Times New Roman" w:hAnsi="Times New Roman"/>
          <w:sz w:val="22"/>
          <w:szCs w:val="22"/>
          <w:rtl w:val="0"/>
        </w:rPr>
        <w:t xml:space="preserve">данных третьему лицу, либо передача персональных данных требуется для оказания прямо запрошенной услуги / информации, а также для исполнения соглашения или договора, заключенного с Оператором (если это необходимо в целях исполнения </w:t>
      </w:r>
      <w:r w:rsidDel="00000000" w:rsidR="00000000" w:rsidRPr="00000000">
        <w:rPr>
          <w:rFonts w:ascii="Times New Roman" w:cs="Times New Roman" w:eastAsia="Times New Roman" w:hAnsi="Times New Roman"/>
          <w:color w:val="000000"/>
          <w:sz w:val="22"/>
          <w:szCs w:val="22"/>
          <w:rtl w:val="0"/>
        </w:rPr>
        <w:t xml:space="preserve">соглашения или договора).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 </w:t>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Оператор вправе осуществить передачу (способом распространения неограниченному кругу лиц) персональных данных в случаях, когда Субъект персональных данных сам разрешил свободное распространение категорий персональных данных неограниченному кругу лиц, то есть дал Оператору согласие на такое распространение в соответствии с требованиями законодательства.</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Права и обязанности в отношении персональных данных.</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rsidR="00000000" w:rsidDel="00000000" w:rsidP="00000000" w:rsidRDefault="00000000" w:rsidRPr="00000000" w14:paraId="00000091">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000000" w:rsidDel="00000000" w:rsidP="00000000" w:rsidRDefault="00000000" w:rsidRPr="00000000" w14:paraId="00000093">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4">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направления письменного обращения на адрес электронной почты Оператора, указанный в настоящей Политике.</w:t>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6">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имеет право получить от Оператора достоверную информацию об обработке персональных данных. 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Политикой; иные права, предусмотренные законодательством.</w:t>
      </w:r>
    </w:p>
    <w:p w:rsidR="00000000" w:rsidDel="00000000" w:rsidP="00000000" w:rsidRDefault="00000000" w:rsidRPr="00000000" w14:paraId="00000097">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A">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C">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Запрос дополнительной информации для идентификации субъекта персональных данных</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ходе реализации Ваших прав 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 Такая информация будет требоваться в редких случаях.</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старается запрашивать минимально необходимый состав дополнительных персональных данных и информации о субъекте персональных данных. 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A2">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Правила хранения и обработки персональных данных граждан РФ</w:t>
      </w:r>
    </w:p>
    <w:p w:rsidR="00000000" w:rsidDel="00000000" w:rsidP="00000000" w:rsidRDefault="00000000" w:rsidRPr="00000000" w14:paraId="000000A3">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4">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осуществляет обработку персональных данных с использованием баз данных, находящихся на территории Российской Федерации.</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6">
      <w:pPr>
        <w:numPr>
          <w:ilvl w:val="1"/>
          <w:numId w:val="3"/>
        </w:numPr>
        <w:pBdr>
          <w:top w:space="0" w:sz="0" w:val="nil"/>
          <w:left w:space="0" w:sz="0" w:val="nil"/>
          <w:bottom w:space="0" w:sz="0" w:val="nil"/>
          <w:right w:space="0" w:sz="0" w:val="nil"/>
          <w:between w:space="0" w:sz="0" w:val="nil"/>
        </w:pBdr>
        <w:ind w:left="720" w:hanging="10.999999999999943"/>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Правила о трансграничной передаче персональных данных</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8">
      <w:pPr>
        <w:numPr>
          <w:ilvl w:val="2"/>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не осуществляет трансграничную передачу персональных данных.</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Уведомления и связь с Субъектом персональных данных</w:t>
      </w:r>
    </w:p>
    <w:p w:rsidR="00000000" w:rsidDel="00000000" w:rsidP="00000000" w:rsidRDefault="00000000" w:rsidRPr="00000000" w14:paraId="000000AB">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мессенджеры, предоставленные Субъектом персональных данных.</w:t>
      </w:r>
    </w:p>
    <w:p w:rsidR="00000000" w:rsidDel="00000000" w:rsidP="00000000" w:rsidRDefault="00000000" w:rsidRPr="00000000" w14:paraId="000000AD">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E">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вправе отозвать свое согласие на получение сообщений, указанных в п. 4.1. настоящей Политики, путем направления уведомления на электронную почту Оператора.</w:t>
      </w:r>
    </w:p>
    <w:p w:rsidR="00000000" w:rsidDel="00000000" w:rsidP="00000000" w:rsidRDefault="00000000" w:rsidRPr="00000000" w14:paraId="000000AF">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w:t>
      </w:r>
      <w:r w:rsidDel="00000000" w:rsidR="00000000" w:rsidRPr="00000000">
        <w:rPr>
          <w:rFonts w:ascii="Times New Roman" w:cs="Times New Roman" w:eastAsia="Times New Roman" w:hAnsi="Times New Roman"/>
          <w:sz w:val="22"/>
          <w:szCs w:val="22"/>
          <w:rtl w:val="0"/>
        </w:rPr>
        <w:t xml:space="preserve">персональных данных</w:t>
      </w:r>
      <w:r w:rsidDel="00000000" w:rsidR="00000000" w:rsidRPr="00000000">
        <w:rPr>
          <w:rFonts w:ascii="Times New Roman" w:cs="Times New Roman" w:eastAsia="Times New Roman" w:hAnsi="Times New Roman"/>
          <w:color w:val="000000"/>
          <w:sz w:val="22"/>
          <w:szCs w:val="22"/>
          <w:rtl w:val="0"/>
        </w:rPr>
        <w:t xml:space="preserve"> согласен с тем, что Оператор прекращает направление сообщений, указанных в п. 4.1. настоящей Политики, не ранее чем через 24 (двадцать четыре) часа после выполнения указанных действий.</w:t>
      </w:r>
    </w:p>
    <w:p w:rsidR="00000000" w:rsidDel="00000000" w:rsidP="00000000" w:rsidRDefault="00000000" w:rsidRPr="00000000" w14:paraId="000000B1">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2">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вправе использовать сообщения, указанные в п. 4.1. настоящей Политики для: информирования Субъекта персональных данных об изменении документов Оператора; направления Субъекту персональных данных сообщений и рассылок информационного характера.</w:t>
      </w:r>
    </w:p>
    <w:p w:rsidR="00000000" w:rsidDel="00000000" w:rsidP="00000000" w:rsidRDefault="00000000" w:rsidRPr="00000000" w14:paraId="000000B3">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rsidR="00000000" w:rsidDel="00000000" w:rsidP="00000000" w:rsidRDefault="00000000" w:rsidRPr="00000000" w14:paraId="000000B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Изменение Политики обработки персональных данных. Применимое законодательство.</w:t>
      </w:r>
    </w:p>
    <w:p w:rsidR="00000000" w:rsidDel="00000000" w:rsidP="00000000" w:rsidRDefault="00000000" w:rsidRPr="00000000" w14:paraId="000000B7">
      <w:pPr>
        <w:ind w:firstLine="72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Оператор просит Вас регулярно просматривать все обновления нашей Политики.</w:t>
      </w:r>
    </w:p>
    <w:p w:rsidR="00000000" w:rsidDel="00000000" w:rsidP="00000000" w:rsidRDefault="00000000" w:rsidRPr="00000000" w14:paraId="000000B9">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000000" w:rsidDel="00000000" w:rsidP="00000000" w:rsidRDefault="00000000" w:rsidRPr="00000000" w14:paraId="000000BB">
      <w:pPr>
        <w:ind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rsidR="00000000" w:rsidDel="00000000" w:rsidP="00000000" w:rsidRDefault="00000000" w:rsidRPr="00000000" w14:paraId="000000B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Контакты с Оператором</w:t>
      </w:r>
    </w:p>
    <w:p w:rsidR="00000000" w:rsidDel="00000000" w:rsidP="00000000" w:rsidRDefault="00000000" w:rsidRPr="00000000" w14:paraId="000000BF">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142"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Информация для реализации прав субъекта персональных данных:</w:t>
      </w:r>
      <w:r w:rsidDel="00000000" w:rsidR="00000000" w:rsidRPr="00000000">
        <w:rPr>
          <w:rFonts w:ascii="Times New Roman" w:cs="Times New Roman" w:eastAsia="Times New Roman" w:hAnsi="Times New Roman"/>
          <w:color w:val="000000"/>
          <w:sz w:val="22"/>
          <w:szCs w:val="22"/>
          <w:rtl w:val="0"/>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Опе</w:t>
      </w:r>
      <w:r w:rsidDel="00000000" w:rsidR="00000000" w:rsidRPr="00000000">
        <w:rPr>
          <w:rFonts w:ascii="Times New Roman" w:cs="Times New Roman" w:eastAsia="Times New Roman" w:hAnsi="Times New Roman"/>
          <w:sz w:val="22"/>
          <w:szCs w:val="22"/>
          <w:rtl w:val="0"/>
        </w:rPr>
        <w:t xml:space="preserve">ратора: </w:t>
      </w:r>
      <w:r w:rsidDel="00000000" w:rsidR="00000000" w:rsidRPr="00000000">
        <w:rPr>
          <w:rFonts w:ascii="Times New Roman" w:cs="Times New Roman" w:eastAsia="Times New Roman" w:hAnsi="Times New Roman"/>
          <w:sz w:val="22"/>
          <w:szCs w:val="22"/>
          <w:rtl w:val="0"/>
        </w:rPr>
        <w:t xml:space="preserve">sales-everest45@yandex.ru.</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57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ind w:left="-142" w:firstLine="85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Информация для реализации прав органа, уполномоченного в сфере персональных данных:</w:t>
      </w:r>
      <w:r w:rsidDel="00000000" w:rsidR="00000000" w:rsidRPr="00000000">
        <w:rPr>
          <w:rFonts w:ascii="Times New Roman" w:cs="Times New Roman" w:eastAsia="Times New Roman" w:hAnsi="Times New Roman"/>
          <w:sz w:val="22"/>
          <w:szCs w:val="22"/>
          <w:rtl w:val="0"/>
        </w:rPr>
        <w:t xml:space="preserve">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следующему отдельному адресу электронной почты: </w:t>
      </w:r>
      <w:r w:rsidDel="00000000" w:rsidR="00000000" w:rsidRPr="00000000">
        <w:rPr>
          <w:rFonts w:ascii="Times New Roman" w:cs="Times New Roman" w:eastAsia="Times New Roman" w:hAnsi="Times New Roman"/>
          <w:sz w:val="22"/>
          <w:szCs w:val="22"/>
          <w:rtl w:val="0"/>
        </w:rPr>
        <w:t xml:space="preserve">sales-everest45@yandex.ru.</w:t>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Оператором назначен ответственный за обработку персональных данных.</w:t>
      </w:r>
    </w:p>
    <w:p w:rsidR="00000000" w:rsidDel="00000000" w:rsidP="00000000" w:rsidRDefault="00000000" w:rsidRPr="00000000" w14:paraId="000000C5">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Сведения о документе</w:t>
      </w:r>
    </w:p>
    <w:p w:rsidR="00000000" w:rsidDel="00000000" w:rsidP="00000000" w:rsidRDefault="00000000" w:rsidRPr="00000000" w14:paraId="000000C7">
      <w:pPr>
        <w:ind w:firstLine="72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8">
      <w:pPr>
        <w:numPr>
          <w:ilvl w:val="1"/>
          <w:numId w:val="3"/>
        </w:numPr>
        <w:pBdr>
          <w:top w:space="0" w:sz="0" w:val="nil"/>
          <w:left w:space="0" w:sz="0" w:val="nil"/>
          <w:bottom w:space="0" w:sz="0" w:val="nil"/>
          <w:right w:space="0" w:sz="0" w:val="nil"/>
          <w:between w:space="0" w:sz="0" w:val="nil"/>
        </w:pBdr>
        <w:ind w:left="0"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Дата публикации настоящей редакции документа: </w:t>
      </w:r>
      <w:r w:rsidDel="00000000" w:rsidR="00000000" w:rsidRPr="00000000">
        <w:rPr>
          <w:rFonts w:ascii="Times New Roman" w:cs="Times New Roman" w:eastAsia="Times New Roman" w:hAnsi="Times New Roman"/>
          <w:sz w:val="22"/>
          <w:szCs w:val="22"/>
          <w:rtl w:val="0"/>
        </w:rPr>
        <w:t xml:space="preserve">10.10.2025 г.</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ind w:left="709" w:firstLine="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Реквизиты Оператора</w:t>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709" w:firstLine="0"/>
        <w:jc w:val="both"/>
        <w:rPr>
          <w:rFonts w:ascii="Times New Roman" w:cs="Times New Roman" w:eastAsia="Times New Roman" w:hAnsi="Times New Roman"/>
          <w:b w:val="1"/>
          <w:sz w:val="22"/>
          <w:szCs w:val="22"/>
        </w:rPr>
      </w:pPr>
      <w:r w:rsidDel="00000000" w:rsidR="00000000" w:rsidRPr="00000000">
        <w:rPr>
          <w:rtl w:val="0"/>
        </w:rPr>
      </w:r>
    </w:p>
    <w:tbl>
      <w:tblPr>
        <w:tblStyle w:val="Table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1"/>
        <w:gridCol w:w="6399"/>
        <w:tblGridChange w:id="0">
          <w:tblGrid>
            <w:gridCol w:w="4091"/>
            <w:gridCol w:w="6399"/>
          </w:tblGrid>
        </w:tblGridChange>
      </w:tblGrid>
      <w:tr>
        <w:trPr>
          <w:cantSplit w:val="0"/>
          <w:trHeight w:val="283" w:hRule="atLeast"/>
          <w:tblHeader w:val="0"/>
        </w:trPr>
        <w:tc>
          <w:tcPr>
            <w:tcMar>
              <w:top w:w="15.0" w:type="dxa"/>
              <w:left w:w="15.0" w:type="dxa"/>
              <w:bottom w:w="0.0" w:type="dxa"/>
              <w:right w:w="15.0" w:type="dxa"/>
            </w:tcMar>
            <w:vAlign w:val="center"/>
          </w:tcPr>
          <w:p w:rsidR="00000000" w:rsidDel="00000000" w:rsidP="00000000" w:rsidRDefault="00000000" w:rsidRPr="00000000" w14:paraId="000000CC">
            <w:pPr>
              <w:ind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Наименование </w:t>
            </w:r>
          </w:p>
        </w:tc>
        <w:tc>
          <w:tcPr>
            <w:tcMar>
              <w:top w:w="15.0" w:type="dxa"/>
              <w:left w:w="15.0" w:type="dxa"/>
              <w:bottom w:w="0.0" w:type="dxa"/>
              <w:right w:w="15.0" w:type="dxa"/>
            </w:tcMar>
            <w:vAlign w:val="center"/>
          </w:tcPr>
          <w:p w:rsidR="00000000" w:rsidDel="00000000" w:rsidP="00000000" w:rsidRDefault="00000000" w:rsidRPr="00000000" w14:paraId="000000CD">
            <w:pPr>
              <w:shd w:fill="ffffff" w:val="clear"/>
              <w:spacing w:line="276" w:lineRule="auto"/>
              <w:jc w:val="both"/>
              <w:rPr>
                <w:rFonts w:ascii="Times New Roman" w:cs="Times New Roman" w:eastAsia="Times New Roman" w:hAnsi="Times New Roman"/>
                <w:b w:val="1"/>
                <w:sz w:val="22"/>
                <w:szCs w:val="22"/>
              </w:rPr>
            </w:pPr>
            <w:bookmarkStart w:colFirst="0" w:colLast="0" w:name="_heading=h.ig9cavnbu9ru" w:id="0"/>
            <w:bookmarkEnd w:id="0"/>
            <w:r w:rsidDel="00000000" w:rsidR="00000000" w:rsidRPr="00000000">
              <w:rPr>
                <w:rFonts w:ascii="Times New Roman" w:cs="Times New Roman" w:eastAsia="Times New Roman" w:hAnsi="Times New Roman"/>
                <w:b w:val="1"/>
                <w:sz w:val="20"/>
                <w:szCs w:val="20"/>
                <w:rtl w:val="0"/>
              </w:rPr>
              <w:t xml:space="preserve">ООО «</w:t>
            </w:r>
            <w:r w:rsidDel="00000000" w:rsidR="00000000" w:rsidRPr="00000000">
              <w:rPr>
                <w:rFonts w:ascii="Times New Roman" w:cs="Times New Roman" w:eastAsia="Times New Roman" w:hAnsi="Times New Roman"/>
                <w:b w:val="1"/>
                <w:sz w:val="22"/>
                <w:szCs w:val="22"/>
                <w:rtl w:val="0"/>
              </w:rPr>
              <w:t xml:space="preserve">Специализированный Застройщик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2"/>
                <w:szCs w:val="22"/>
                <w:rtl w:val="0"/>
              </w:rPr>
              <w:t xml:space="preserve">Эверест</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r>
      <w:tr>
        <w:trPr>
          <w:cantSplit w:val="0"/>
          <w:trHeight w:val="237" w:hRule="atLeast"/>
          <w:tblHeader w:val="0"/>
        </w:trPr>
        <w:tc>
          <w:tcPr>
            <w:tcMar>
              <w:top w:w="15.0" w:type="dxa"/>
              <w:left w:w="15.0" w:type="dxa"/>
              <w:bottom w:w="0.0" w:type="dxa"/>
              <w:right w:w="15.0" w:type="dxa"/>
            </w:tcMar>
            <w:vAlign w:val="center"/>
          </w:tcPr>
          <w:p w:rsidR="00000000" w:rsidDel="00000000" w:rsidP="00000000" w:rsidRDefault="00000000" w:rsidRPr="00000000" w14:paraId="000000CE">
            <w:pPr>
              <w:ind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Адрес электронной почты</w:t>
            </w:r>
          </w:p>
        </w:tc>
        <w:tc>
          <w:tcPr>
            <w:shd w:fill="auto" w:val="clear"/>
            <w:tcMar>
              <w:top w:w="15.0" w:type="dxa"/>
              <w:left w:w="15.0" w:type="dxa"/>
              <w:bottom w:w="0.0" w:type="dxa"/>
              <w:right w:w="15.0" w:type="dxa"/>
            </w:tcMar>
            <w:vAlign w:val="center"/>
          </w:tcPr>
          <w:p w:rsidR="00000000" w:rsidDel="00000000" w:rsidP="00000000" w:rsidRDefault="00000000" w:rsidRPr="00000000" w14:paraId="000000C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sales-everest45@yandex.ru</w:t>
            </w:r>
          </w:p>
        </w:tc>
      </w:tr>
      <w:tr>
        <w:trPr>
          <w:cantSplit w:val="0"/>
          <w:trHeight w:val="70" w:hRule="atLeast"/>
          <w:tblHeader w:val="0"/>
        </w:trPr>
        <w:tc>
          <w:tcPr>
            <w:tcMar>
              <w:top w:w="15.0" w:type="dxa"/>
              <w:left w:w="15.0" w:type="dxa"/>
              <w:bottom w:w="0.0" w:type="dxa"/>
              <w:right w:w="15.0" w:type="dxa"/>
            </w:tcMar>
            <w:vAlign w:val="center"/>
          </w:tcPr>
          <w:p w:rsidR="00000000" w:rsidDel="00000000" w:rsidP="00000000" w:rsidRDefault="00000000" w:rsidRPr="00000000" w14:paraId="000000D0">
            <w:pPr>
              <w:ind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ИНН</w:t>
            </w:r>
          </w:p>
        </w:tc>
        <w:tc>
          <w:tcPr>
            <w:shd w:fill="auto" w:val="clear"/>
            <w:tcMar>
              <w:top w:w="15.0" w:type="dxa"/>
              <w:left w:w="15.0" w:type="dxa"/>
              <w:bottom w:w="0.0" w:type="dxa"/>
              <w:right w:w="15.0" w:type="dxa"/>
            </w:tcMar>
            <w:vAlign w:val="center"/>
          </w:tcPr>
          <w:p w:rsidR="00000000" w:rsidDel="00000000" w:rsidP="00000000" w:rsidRDefault="00000000" w:rsidRPr="00000000" w14:paraId="000000D1">
            <w:pPr>
              <w:rPr>
                <w:rFonts w:ascii="Times New Roman" w:cs="Times New Roman" w:eastAsia="Times New Roman" w:hAnsi="Times New Roman"/>
                <w:sz w:val="22"/>
                <w:szCs w:val="22"/>
              </w:rPr>
            </w:pPr>
            <w:bookmarkStart w:colFirst="0" w:colLast="0" w:name="_heading=h.l3zncrje2jhf" w:id="2"/>
            <w:bookmarkEnd w:id="2"/>
            <w:r w:rsidDel="00000000" w:rsidR="00000000" w:rsidRPr="00000000">
              <w:rPr>
                <w:rFonts w:ascii="Times New Roman" w:cs="Times New Roman" w:eastAsia="Times New Roman" w:hAnsi="Times New Roman"/>
                <w:sz w:val="22"/>
                <w:szCs w:val="22"/>
                <w:rtl w:val="0"/>
              </w:rPr>
              <w:t xml:space="preserve">4501124540</w:t>
            </w:r>
          </w:p>
        </w:tc>
      </w:tr>
      <w:tr>
        <w:trPr>
          <w:cantSplit w:val="0"/>
          <w:trHeight w:val="45" w:hRule="atLeast"/>
          <w:tblHeader w:val="0"/>
        </w:trPr>
        <w:tc>
          <w:tcPr>
            <w:tcMar>
              <w:top w:w="15.0" w:type="dxa"/>
              <w:left w:w="15.0" w:type="dxa"/>
              <w:bottom w:w="0.0" w:type="dxa"/>
              <w:right w:w="15.0" w:type="dxa"/>
            </w:tcMar>
            <w:vAlign w:val="center"/>
          </w:tcPr>
          <w:p w:rsidR="00000000" w:rsidDel="00000000" w:rsidP="00000000" w:rsidRDefault="00000000" w:rsidRPr="00000000" w14:paraId="000000D2">
            <w:pPr>
              <w:ind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ОГРН</w:t>
            </w:r>
          </w:p>
        </w:tc>
        <w:tc>
          <w:tcPr>
            <w:shd w:fill="auto" w:val="clear"/>
            <w:tcMar>
              <w:top w:w="15.0" w:type="dxa"/>
              <w:left w:w="15.0" w:type="dxa"/>
              <w:bottom w:w="0.0" w:type="dxa"/>
              <w:right w:w="15.0" w:type="dxa"/>
            </w:tcMar>
            <w:vAlign w:val="center"/>
          </w:tcPr>
          <w:p w:rsidR="00000000" w:rsidDel="00000000" w:rsidP="00000000" w:rsidRDefault="00000000" w:rsidRPr="00000000" w14:paraId="000000D3">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1064501178774</w:t>
            </w:r>
          </w:p>
        </w:tc>
      </w:tr>
    </w:tbl>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2"/>
          <w:szCs w:val="22"/>
        </w:rPr>
      </w:pPr>
      <w:r w:rsidDel="00000000" w:rsidR="00000000" w:rsidRPr="00000000">
        <w:rPr>
          <w:rtl w:val="0"/>
        </w:rPr>
      </w:r>
    </w:p>
    <w:sectPr>
      <w:footerReference r:id="rId9" w:type="default"/>
      <w:pgSz w:h="16840" w:w="11900" w:orient="portrait"/>
      <w:pgMar w:bottom="534.4488188976391"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widowControl w:val="0"/>
      <w:tabs>
        <w:tab w:val="center" w:leader="none" w:pos="4677"/>
        <w:tab w:val="right" w:leader="none" w:pos="9355"/>
      </w:tabs>
      <w:jc w:val="right"/>
      <w:rPr>
        <w:sz w:val="22"/>
        <w:szCs w:val="22"/>
      </w:rPr>
    </w:pPr>
    <w:r w:rsidDel="00000000" w:rsidR="00000000" w:rsidRPr="00000000">
      <w:rPr>
        <w:rFonts w:ascii="Times New Roman" w:cs="Times New Roman" w:eastAsia="Times New Roman" w:hAnsi="Times New Roman"/>
        <w:sz w:val="20"/>
        <w:szCs w:val="20"/>
        <w:rtl w:val="0"/>
      </w:rPr>
      <w:t xml:space="preserve">Страница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из </w:t>
    </w:r>
    <w:r w:rsidDel="00000000" w:rsidR="00000000" w:rsidRPr="00000000">
      <w:rPr>
        <w:rFonts w:ascii="Times New Roman" w:cs="Times New Roman" w:eastAsia="Times New Roman" w:hAnsi="Times New Roman"/>
        <w:sz w:val="20"/>
        <w:szCs w:val="20"/>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20" w:hanging="360"/>
      </w:pPr>
      <w:rPr>
        <w:rFonts w:ascii="Times New Roman" w:cs="Times New Roman" w:eastAsia="Times New Roman" w:hAnsi="Times New Roman"/>
        <w:b w:val="1"/>
        <w:color w:val="000000"/>
        <w:sz w:val="22"/>
        <w:szCs w:val="22"/>
      </w:rPr>
    </w:lvl>
    <w:lvl w:ilvl="2">
      <w:start w:val="1"/>
      <w:numFmt w:val="decimal"/>
      <w:lvlText w:val="%1.%2.%3."/>
      <w:lvlJc w:val="left"/>
      <w:pPr>
        <w:ind w:left="1080" w:hanging="720"/>
      </w:pPr>
      <w:rPr>
        <w:b w:val="1"/>
        <w:color w:val="000000"/>
      </w:rPr>
    </w:lvl>
    <w:lvl w:ilvl="3">
      <w:start w:val="1"/>
      <w:numFmt w:val="decimal"/>
      <w:lvlText w:val="%1.%2.%3.%4."/>
      <w:lvlJc w:val="left"/>
      <w:pPr>
        <w:ind w:left="1430" w:hanging="720"/>
      </w:pPr>
      <w:rPr>
        <w:b w:val="1"/>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259"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a4">
    <w:name w:val="Revision"/>
    <w:hidden w:val="1"/>
    <w:uiPriority w:val="99"/>
    <w:semiHidden w:val="1"/>
    <w:rsid w:val="00701D80"/>
  </w:style>
  <w:style w:type="paragraph" w:styleId="a5">
    <w:name w:val="List Paragraph"/>
    <w:basedOn w:val="a"/>
    <w:link w:val="a6"/>
    <w:uiPriority w:val="34"/>
    <w:qFormat w:val="1"/>
    <w:rsid w:val="00701D80"/>
    <w:pPr>
      <w:ind w:left="720"/>
      <w:contextualSpacing w:val="1"/>
    </w:pPr>
    <w:rPr>
      <w:rFonts w:ascii="Times New Roman" w:cs="Times New Roman" w:eastAsia="Times New Roman" w:hAnsi="Times New Roman"/>
    </w:rPr>
  </w:style>
  <w:style w:type="character" w:styleId="a6" w:customStyle="1">
    <w:name w:val="Абзац списка Знак"/>
    <w:link w:val="a5"/>
    <w:uiPriority w:val="34"/>
    <w:rsid w:val="00701D80"/>
    <w:rPr>
      <w:rFonts w:ascii="Times New Roman" w:cs="Times New Roman" w:eastAsia="Times New Roman" w:hAnsi="Times New Roman"/>
      <w:lang w:eastAsia="ru-RU"/>
    </w:rPr>
  </w:style>
  <w:style w:type="character" w:styleId="a7">
    <w:name w:val="Hyperlink"/>
    <w:basedOn w:val="a0"/>
    <w:link w:val="10"/>
    <w:uiPriority w:val="99"/>
    <w:unhideWhenUsed w:val="1"/>
    <w:rsid w:val="00701D80"/>
    <w:rPr>
      <w:color w:val="0563c1" w:themeColor="hyperlink"/>
      <w:u w:val="single"/>
    </w:rPr>
  </w:style>
  <w:style w:type="character" w:styleId="11" w:customStyle="1">
    <w:name w:val="Неразрешенное упоминание1"/>
    <w:basedOn w:val="a0"/>
    <w:uiPriority w:val="99"/>
    <w:semiHidden w:val="1"/>
    <w:unhideWhenUsed w:val="1"/>
    <w:rsid w:val="00701D80"/>
    <w:rPr>
      <w:color w:val="605e5c"/>
      <w:shd w:color="auto" w:fill="e1dfdd" w:val="clear"/>
    </w:rPr>
  </w:style>
  <w:style w:type="character" w:styleId="a8">
    <w:name w:val="annotation reference"/>
    <w:basedOn w:val="a0"/>
    <w:uiPriority w:val="99"/>
    <w:semiHidden w:val="1"/>
    <w:unhideWhenUsed w:val="1"/>
    <w:rsid w:val="00973C6E"/>
    <w:rPr>
      <w:sz w:val="16"/>
      <w:szCs w:val="16"/>
    </w:rPr>
  </w:style>
  <w:style w:type="character" w:styleId="20" w:customStyle="1">
    <w:name w:val="Заголовок 2 Знак"/>
    <w:basedOn w:val="a0"/>
    <w:link w:val="2"/>
    <w:uiPriority w:val="9"/>
    <w:semiHidden w:val="1"/>
    <w:rsid w:val="003927E6"/>
    <w:rPr>
      <w:rFonts w:ascii="Calibri" w:cs="Calibri" w:eastAsia="Calibri" w:hAnsi="Calibri"/>
      <w:b w:val="1"/>
      <w:sz w:val="36"/>
      <w:szCs w:val="36"/>
      <w:lang w:eastAsia="ru-RU"/>
    </w:rPr>
  </w:style>
  <w:style w:type="paragraph" w:styleId="a9">
    <w:name w:val="No Spacing"/>
    <w:uiPriority w:val="1"/>
    <w:qFormat w:val="1"/>
    <w:rsid w:val="003927E6"/>
    <w:rPr>
      <w:sz w:val="22"/>
      <w:szCs w:val="22"/>
    </w:rPr>
  </w:style>
  <w:style w:type="table" w:styleId="aa">
    <w:name w:val="Table Grid"/>
    <w:basedOn w:val="a1"/>
    <w:uiPriority w:val="39"/>
    <w:rsid w:val="00C719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unhideWhenUsed w:val="1"/>
    <w:rsid w:val="00493497"/>
    <w:pPr>
      <w:spacing w:after="100" w:afterAutospacing="1" w:before="100" w:beforeAutospacing="1"/>
    </w:pPr>
    <w:rPr>
      <w:rFonts w:ascii="Times New Roman" w:cs="Times New Roman" w:eastAsia="Times New Roman" w:hAnsi="Times New Roman"/>
    </w:rPr>
  </w:style>
  <w:style w:type="paragraph" w:styleId="ac">
    <w:name w:val="annotation text"/>
    <w:basedOn w:val="a"/>
    <w:link w:val="ad"/>
    <w:uiPriority w:val="99"/>
    <w:semiHidden w:val="1"/>
    <w:unhideWhenUsed w:val="1"/>
    <w:rsid w:val="00922589"/>
    <w:rPr>
      <w:sz w:val="20"/>
      <w:szCs w:val="20"/>
    </w:rPr>
  </w:style>
  <w:style w:type="character" w:styleId="ad" w:customStyle="1">
    <w:name w:val="Текст примечания Знак"/>
    <w:basedOn w:val="a0"/>
    <w:link w:val="ac"/>
    <w:uiPriority w:val="99"/>
    <w:semiHidden w:val="1"/>
    <w:rsid w:val="00922589"/>
    <w:rPr>
      <w:sz w:val="20"/>
      <w:szCs w:val="20"/>
    </w:rPr>
  </w:style>
  <w:style w:type="paragraph" w:styleId="ae">
    <w:name w:val="annotation subject"/>
    <w:basedOn w:val="ac"/>
    <w:next w:val="ac"/>
    <w:link w:val="af"/>
    <w:uiPriority w:val="99"/>
    <w:semiHidden w:val="1"/>
    <w:unhideWhenUsed w:val="1"/>
    <w:rsid w:val="00922589"/>
    <w:rPr>
      <w:b w:val="1"/>
      <w:bCs w:val="1"/>
    </w:rPr>
  </w:style>
  <w:style w:type="character" w:styleId="af" w:customStyle="1">
    <w:name w:val="Тема примечания Знак"/>
    <w:basedOn w:val="ad"/>
    <w:link w:val="ae"/>
    <w:uiPriority w:val="99"/>
    <w:semiHidden w:val="1"/>
    <w:rsid w:val="00922589"/>
    <w:rPr>
      <w:b w:val="1"/>
      <w:bCs w:val="1"/>
      <w:sz w:val="20"/>
      <w:szCs w:val="20"/>
    </w:rPr>
  </w:style>
  <w:style w:type="character" w:styleId="af0">
    <w:name w:val="FollowedHyperlink"/>
    <w:basedOn w:val="a0"/>
    <w:uiPriority w:val="99"/>
    <w:semiHidden w:val="1"/>
    <w:unhideWhenUsed w:val="1"/>
    <w:rsid w:val="00A16652"/>
    <w:rPr>
      <w:color w:val="954f72" w:themeColor="followedHyperlink"/>
      <w:u w:val="single"/>
    </w:rPr>
  </w:style>
  <w:style w:type="table" w:styleId="21" w:customStyle="1">
    <w:name w:val="2"/>
    <w:basedOn w:val="TableNormal1"/>
    <w:tblPr>
      <w:tblStyleRowBandSize w:val="1"/>
      <w:tblStyleColBandSize w:val="1"/>
      <w:tblCellMar>
        <w:left w:w="108.0" w:type="dxa"/>
        <w:right w:w="108.0" w:type="dxa"/>
      </w:tblCellMar>
    </w:tblPr>
  </w:style>
  <w:style w:type="table" w:styleId="12" w:customStyle="1">
    <w:name w:val="1"/>
    <w:basedOn w:val="TableNormal1"/>
    <w:tblPr>
      <w:tblStyleRowBandSize w:val="1"/>
      <w:tblStyleColBandSize w:val="1"/>
    </w:tblPr>
  </w:style>
  <w:style w:type="paragraph" w:styleId="af2">
    <w:name w:val="header"/>
    <w:basedOn w:val="a"/>
    <w:link w:val="af3"/>
    <w:uiPriority w:val="99"/>
    <w:unhideWhenUsed w:val="1"/>
    <w:rsid w:val="005A5992"/>
    <w:pPr>
      <w:tabs>
        <w:tab w:val="center" w:pos="4680"/>
        <w:tab w:val="right" w:pos="9360"/>
      </w:tabs>
    </w:pPr>
  </w:style>
  <w:style w:type="character" w:styleId="af3" w:customStyle="1">
    <w:name w:val="Верхний колонтитул Знак"/>
    <w:basedOn w:val="a0"/>
    <w:link w:val="af2"/>
    <w:uiPriority w:val="99"/>
    <w:rsid w:val="005A5992"/>
  </w:style>
  <w:style w:type="paragraph" w:styleId="af4">
    <w:name w:val="footer"/>
    <w:basedOn w:val="a"/>
    <w:link w:val="af5"/>
    <w:uiPriority w:val="99"/>
    <w:unhideWhenUsed w:val="1"/>
    <w:rsid w:val="005A5992"/>
    <w:pPr>
      <w:tabs>
        <w:tab w:val="center" w:pos="4680"/>
        <w:tab w:val="right" w:pos="9360"/>
      </w:tabs>
    </w:pPr>
  </w:style>
  <w:style w:type="character" w:styleId="af5" w:customStyle="1">
    <w:name w:val="Нижний колонтитул Знак"/>
    <w:basedOn w:val="a0"/>
    <w:link w:val="af4"/>
    <w:uiPriority w:val="99"/>
    <w:rsid w:val="005A5992"/>
  </w:style>
  <w:style w:type="table" w:styleId="af6" w:customStyle="1">
    <w:basedOn w:val="a1"/>
    <w:tblPr>
      <w:tblStyleRowBandSize w:val="1"/>
      <w:tblStyleColBandSize w:val="1"/>
    </w:tblPr>
  </w:style>
  <w:style w:type="table" w:styleId="af7" w:customStyle="1">
    <w:basedOn w:val="a1"/>
    <w:tblPr>
      <w:tblStyleRowBandSize w:val="1"/>
      <w:tblStyleColBandSize w:val="1"/>
    </w:tblPr>
  </w:style>
  <w:style w:type="character" w:styleId="apple-converted-space" w:customStyle="1">
    <w:name w:val="apple-converted-space"/>
    <w:basedOn w:val="a0"/>
    <w:rsid w:val="00C64923"/>
  </w:style>
  <w:style w:type="paragraph" w:styleId="af8">
    <w:name w:val="Balloon Text"/>
    <w:basedOn w:val="a"/>
    <w:link w:val="af9"/>
    <w:uiPriority w:val="99"/>
    <w:semiHidden w:val="1"/>
    <w:unhideWhenUsed w:val="1"/>
    <w:rsid w:val="00D0269F"/>
    <w:rPr>
      <w:rFonts w:ascii="Tahoma" w:cs="Tahoma" w:hAnsi="Tahoma"/>
      <w:sz w:val="16"/>
      <w:szCs w:val="16"/>
    </w:rPr>
  </w:style>
  <w:style w:type="character" w:styleId="af9" w:customStyle="1">
    <w:name w:val="Текст выноски Знак"/>
    <w:basedOn w:val="a0"/>
    <w:link w:val="af8"/>
    <w:uiPriority w:val="99"/>
    <w:semiHidden w:val="1"/>
    <w:rsid w:val="00D0269F"/>
    <w:rPr>
      <w:rFonts w:ascii="Tahoma" w:cs="Tahoma" w:hAnsi="Tahoma"/>
      <w:sz w:val="16"/>
      <w:szCs w:val="16"/>
    </w:rPr>
  </w:style>
  <w:style w:type="paragraph" w:styleId="10" w:customStyle="1">
    <w:name w:val="Гиперссылка1"/>
    <w:basedOn w:val="a"/>
    <w:link w:val="a7"/>
    <w:rsid w:val="007D3C10"/>
    <w:pPr>
      <w:spacing w:after="160" w:line="264" w:lineRule="auto"/>
    </w:pPr>
    <w:rPr>
      <w:color w:val="0563c1" w:themeColor="hyperlink"/>
      <w:u w:val="single"/>
    </w:rPr>
  </w:style>
  <w:style w:type="character" w:styleId="22" w:customStyle="1">
    <w:name w:val="Неразрешенное упоминание2"/>
    <w:basedOn w:val="a0"/>
    <w:uiPriority w:val="99"/>
    <w:semiHidden w:val="1"/>
    <w:unhideWhenUsed w:val="1"/>
    <w:rsid w:val="00627700"/>
    <w:rPr>
      <w:color w:val="605e5c"/>
      <w:shd w:color="auto" w:fill="e1dfdd" w:val="clear"/>
    </w:rPr>
  </w:style>
  <w:style w:type="character" w:styleId="30" w:customStyle="1">
    <w:name w:val="Неразрешенное упоминание3"/>
    <w:basedOn w:val="a0"/>
    <w:uiPriority w:val="99"/>
    <w:semiHidden w:val="1"/>
    <w:unhideWhenUsed w:val="1"/>
    <w:rsid w:val="009F4CE1"/>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45everest.ru/#about" TargetMode="External"/><Relationship Id="rId8" Type="http://schemas.openxmlformats.org/officeDocument/2006/relationships/hyperlink" Target="https://yandex.ru/legal/confident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6DU6P8RwBXicDDgPbUh/X1XNA==">CgMxLjAyDmguaWc5Y2F2bmJ1OXJ1MghoLmdqZGd4czIOaC5pZzljYXZuYnU5cnUyDmgubDN6bmNyamUyamhmOAByITFVcFUzX2xoY0xRbEJsUDN5SU9vd2Y1SzkzSF8ta2pGYw==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2025-02-24T08:24:00Z</dcterms:created>
  <dc:creator>AAG Legal Key Point</dc:creator>
</cp:coreProperties>
</file>